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7A" w:rsidRDefault="00295CD9" w:rsidP="008A15FF">
      <w:pPr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28"/>
        </w:rPr>
        <w:t>臺北市立南港高級中學</w:t>
      </w:r>
      <w:r w:rsidR="00E91299">
        <w:rPr>
          <w:rFonts w:ascii="標楷體" w:eastAsia="標楷體" w:hAnsi="標楷體"/>
          <w:b/>
          <w:sz w:val="32"/>
          <w:szCs w:val="28"/>
        </w:rPr>
        <w:t>『禁止性騷擾』聲明啟事</w:t>
      </w:r>
    </w:p>
    <w:bookmarkEnd w:id="0"/>
    <w:p w:rsidR="008A15FF" w:rsidRDefault="008A15FF" w:rsidP="008A15FF">
      <w:pPr>
        <w:jc w:val="center"/>
        <w:rPr>
          <w:rFonts w:ascii="標楷體" w:eastAsia="標楷體" w:hAnsi="標楷體"/>
          <w:sz w:val="22"/>
        </w:rPr>
      </w:pPr>
    </w:p>
    <w:p w:rsidR="001A257A" w:rsidRDefault="00E91299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295CD9">
        <w:rPr>
          <w:rFonts w:ascii="標楷體" w:eastAsia="標楷體" w:hAnsi="標楷體" w:hint="eastAsia"/>
          <w:sz w:val="28"/>
        </w:rPr>
        <w:t>臺北市立南港高級中學</w:t>
      </w:r>
      <w:r>
        <w:rPr>
          <w:rFonts w:ascii="標楷體" w:eastAsia="標楷體" w:hAnsi="標楷體"/>
          <w:sz w:val="28"/>
        </w:rPr>
        <w:t>依據性別工作平等法第13條第1項、性騷擾防治法第7條第2項、工作場所性騷擾防治措施申訴及懲戒辦法訂定準則第4條第2款與性騷擾防治準則第4條第3項等規定，特頒布本聲明啟事。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本校承諾，保護員工不受性騷擾之威脅，建立友善的工作環境，提升主管與員工兩性平權之觀念，以杜絕性騷擾之發生。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本校承諾，鼓勵所屬人員參加防治性騷擾之教育訓練，並將相關資訊於工作場所顯著之處公開揭示。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本校承諾，訂定性騷擾防治措施、申訴及懲處規定並於工作場所顯著之處與機關網站公開揭示，如有性騷擾或疑似情事發生時，應即檢討、改善防治措施。</w:t>
      </w:r>
    </w:p>
    <w:p w:rsidR="001A257A" w:rsidRDefault="00E91299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本校承諾，設置處理性騷擾案件之單一申訴管道，以協助遭受性騷擾之員工提出申訴或進行後續法律程序，該申訴管道如下：</w:t>
      </w:r>
    </w:p>
    <w:p w:rsidR="001A257A" w:rsidRDefault="00E91299">
      <w:pPr>
        <w:pStyle w:val="a9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專線電話：</w:t>
      </w:r>
      <w:r w:rsidR="00295CD9">
        <w:rPr>
          <w:rFonts w:ascii="標楷體" w:eastAsia="標楷體" w:hAnsi="標楷體" w:hint="eastAsia"/>
          <w:sz w:val="28"/>
        </w:rPr>
        <w:t>(02)27837863分機253</w:t>
      </w:r>
    </w:p>
    <w:p w:rsidR="001A257A" w:rsidRDefault="00E91299">
      <w:pPr>
        <w:pStyle w:val="a9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專用傳真：</w:t>
      </w:r>
      <w:r w:rsidR="00295CD9">
        <w:rPr>
          <w:rFonts w:ascii="標楷體" w:eastAsia="標楷體" w:hAnsi="標楷體" w:hint="eastAsia"/>
          <w:sz w:val="28"/>
        </w:rPr>
        <w:t>26519910</w:t>
      </w:r>
    </w:p>
    <w:p w:rsidR="001A257A" w:rsidRDefault="00E91299">
      <w:pPr>
        <w:pStyle w:val="a9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專用電子信箱或信箱：</w:t>
      </w:r>
      <w:r w:rsidR="00295CD9">
        <w:rPr>
          <w:rFonts w:ascii="標楷體" w:eastAsia="標楷體" w:hAnsi="標楷體" w:hint="eastAsia"/>
          <w:sz w:val="28"/>
        </w:rPr>
        <w:t>57100</w:t>
      </w:r>
      <w:r w:rsidR="00295CD9">
        <w:rPr>
          <w:rFonts w:ascii="標楷體" w:eastAsia="標楷體" w:hAnsi="標楷體"/>
          <w:sz w:val="28"/>
        </w:rPr>
        <w:t>u@tp.edu.tw</w:t>
      </w:r>
    </w:p>
    <w:p w:rsidR="001A257A" w:rsidRPr="00295CD9" w:rsidRDefault="00E91299" w:rsidP="00295CD9">
      <w:pPr>
        <w:pStyle w:val="a9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專責處理人員姓名或單位：</w:t>
      </w:r>
      <w:r w:rsidR="00295CD9">
        <w:rPr>
          <w:rFonts w:ascii="標楷體" w:eastAsia="標楷體" w:hAnsi="標楷體" w:hint="eastAsia"/>
          <w:sz w:val="28"/>
        </w:rPr>
        <w:t>人事室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承諾，於知悉有性騷擾之情形時，應立即採取避免雙方當事人再次接觸之有效措施並落實執行（例如調整當事人之辦公場域或樓層、業務調整、確實隔離當事人並確保被申訴人不得任意返回原辦公場域等、對辦公場域空間安全加以維護或進行改善等）。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承諾，秉持保密、客觀、公正、專業等原則處理性騷擾申訴事件，敏銳覺察當事人間是否有權力不對等之情事，並採取適當的調查措施，以發現真實，避免受害人遭受二度傷害。如於性騷擾申訴案件之處理過程，有洩漏當事人隱私或其他申訴</w:t>
      </w:r>
      <w:r>
        <w:rPr>
          <w:rFonts w:ascii="標楷體" w:eastAsia="標楷體" w:hAnsi="標楷體"/>
          <w:sz w:val="28"/>
        </w:rPr>
        <w:lastRenderedPageBreak/>
        <w:t>案件內容、疏忽或延宕等情事，並經查證屬實，應視其情節依相關規定從嚴議處及追究相關責任。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本校性騷擾申訴處理委員會之組成，其委員至少三分之二為外部專家學者；如另指派人員進行調查，該調查人員除不得由本機關（構）學校人員擔任外，至少應有三分之二為外部專家學者。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承諾，性騷擾行為一經調查屬實，依情節核予被申訴人「記過」以上處分，當年度考績（成、核）應考列「丙等」或相當等次，必要時得逕行解雇，並於事後予以追蹤輔導，以避免再度性騷擾或報復行為之產生。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本校禁止對通報性騷擾事件、提出性騷擾事件申訴、或協助他人申訴或調查之員工，採取任何之報復行為或不當之差別待遇，如經查證屬實，應視其情節依相關規定從嚴議處及追究相關責任。</w:t>
      </w:r>
    </w:p>
    <w:p w:rsidR="001A257A" w:rsidRDefault="00E91299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本校承諾，如有知情不報或隱匿性騷擾事件之情形，並經查證屬實者，應視其違失情節輕重核予「記過」以上處分。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851" w:hanging="85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本校承諾，申訴人如有心理輔導或醫療之需要時，得視其身心狀況轉</w:t>
      </w:r>
      <w:proofErr w:type="gramStart"/>
      <w:r>
        <w:rPr>
          <w:rFonts w:ascii="標楷體" w:eastAsia="標楷體" w:hAnsi="標楷體"/>
          <w:sz w:val="28"/>
        </w:rPr>
        <w:t>介</w:t>
      </w:r>
      <w:proofErr w:type="gramEnd"/>
      <w:r>
        <w:rPr>
          <w:rFonts w:ascii="標楷體" w:eastAsia="標楷體" w:hAnsi="標楷體"/>
          <w:sz w:val="28"/>
        </w:rPr>
        <w:t>本府員工</w:t>
      </w:r>
      <w:proofErr w:type="gramStart"/>
      <w:r>
        <w:rPr>
          <w:rFonts w:ascii="標楷體" w:eastAsia="標楷體" w:hAnsi="標楷體"/>
          <w:sz w:val="28"/>
        </w:rPr>
        <w:t>協談室安</w:t>
      </w:r>
      <w:proofErr w:type="gramEnd"/>
      <w:r>
        <w:rPr>
          <w:rFonts w:ascii="標楷體" w:eastAsia="標楷體" w:hAnsi="標楷體"/>
          <w:sz w:val="28"/>
        </w:rPr>
        <w:t>排協談服務或提供其醫療與法律協助。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851" w:hanging="850"/>
        <w:jc w:val="both"/>
      </w:pPr>
      <w:r>
        <w:rPr>
          <w:rFonts w:ascii="標楷體" w:eastAsia="標楷體" w:hAnsi="標楷體"/>
          <w:sz w:val="28"/>
        </w:rPr>
        <w:t>本校承諾，向全體員工進行性騷擾相關宣導時，應充分顧及當事人感受，不得洩漏當事人之相關資訊，以保護其權益及隱私。</w:t>
      </w:r>
    </w:p>
    <w:p w:rsidR="001A257A" w:rsidRPr="00295CD9" w:rsidRDefault="00E91299" w:rsidP="00295CD9">
      <w:pPr>
        <w:numPr>
          <w:ilvl w:val="0"/>
          <w:numId w:val="1"/>
        </w:numPr>
        <w:spacing w:line="500" w:lineRule="exact"/>
        <w:ind w:left="851" w:hanging="85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防治性騷擾人人有責，本機關/校所有</w:t>
      </w:r>
      <w:proofErr w:type="gramStart"/>
      <w:r>
        <w:rPr>
          <w:rFonts w:ascii="標楷體" w:eastAsia="標楷體" w:hAnsi="標楷體"/>
          <w:sz w:val="28"/>
        </w:rPr>
        <w:t>員工均有責任</w:t>
      </w:r>
      <w:proofErr w:type="gramEnd"/>
      <w:r>
        <w:rPr>
          <w:rFonts w:ascii="標楷體" w:eastAsia="標楷體" w:hAnsi="標楷體"/>
          <w:sz w:val="28"/>
        </w:rPr>
        <w:t>協助確保一個免於性騷擾之工作環境。</w:t>
      </w:r>
    </w:p>
    <w:p w:rsidR="00295CD9" w:rsidRDefault="00295CD9">
      <w:pPr>
        <w:spacing w:line="500" w:lineRule="exact"/>
        <w:ind w:left="-180"/>
        <w:rPr>
          <w:rFonts w:ascii="標楷體" w:eastAsia="標楷體" w:hAnsi="標楷體"/>
          <w:b/>
          <w:sz w:val="28"/>
        </w:rPr>
      </w:pPr>
    </w:p>
    <w:p w:rsidR="001A257A" w:rsidRDefault="00E91299">
      <w:pPr>
        <w:spacing w:line="500" w:lineRule="exact"/>
        <w:ind w:left="-180"/>
      </w:pPr>
      <w:r>
        <w:rPr>
          <w:rFonts w:ascii="標楷體" w:eastAsia="標楷體" w:hAnsi="標楷體"/>
          <w:b/>
          <w:sz w:val="28"/>
        </w:rPr>
        <w:t>為確定所有</w:t>
      </w:r>
      <w:proofErr w:type="gramStart"/>
      <w:r>
        <w:rPr>
          <w:rFonts w:ascii="標楷體" w:eastAsia="標楷體" w:hAnsi="標楷體"/>
          <w:b/>
          <w:sz w:val="28"/>
        </w:rPr>
        <w:t>員工均已詳閱</w:t>
      </w:r>
      <w:proofErr w:type="gramEnd"/>
      <w:r>
        <w:rPr>
          <w:rFonts w:ascii="標楷體" w:eastAsia="標楷體" w:hAnsi="標楷體"/>
          <w:b/>
          <w:sz w:val="28"/>
        </w:rPr>
        <w:t>此份書面聲明並了解其內容，請於下方親自簽名</w:t>
      </w:r>
    </w:p>
    <w:p w:rsidR="001A257A" w:rsidRDefault="001A257A">
      <w:pPr>
        <w:spacing w:line="500" w:lineRule="exact"/>
        <w:ind w:left="-180"/>
      </w:pPr>
    </w:p>
    <w:p w:rsidR="001A257A" w:rsidRDefault="00E91299">
      <w:pPr>
        <w:spacing w:line="500" w:lineRule="exact"/>
        <w:ind w:left="-180"/>
      </w:pPr>
      <w:r>
        <w:rPr>
          <w:rFonts w:ascii="標楷體" w:eastAsia="標楷體" w:hAnsi="標楷體"/>
          <w:b/>
          <w:sz w:val="28"/>
        </w:rPr>
        <w:t>請簽名：______________________</w:t>
      </w:r>
    </w:p>
    <w:sectPr w:rsidR="001A257A" w:rsidSect="00295CD9">
      <w:footerReference w:type="default" r:id="rId7"/>
      <w:pgSz w:w="11906" w:h="16838"/>
      <w:pgMar w:top="1247" w:right="1797" w:bottom="96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683" w:rsidRDefault="00FA1683">
      <w:r>
        <w:separator/>
      </w:r>
    </w:p>
  </w:endnote>
  <w:endnote w:type="continuationSeparator" w:id="0">
    <w:p w:rsidR="00FA1683" w:rsidRDefault="00FA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83A" w:rsidRDefault="00E9129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683" w:rsidRDefault="00FA1683">
      <w:r>
        <w:rPr>
          <w:color w:val="000000"/>
        </w:rPr>
        <w:separator/>
      </w:r>
    </w:p>
  </w:footnote>
  <w:footnote w:type="continuationSeparator" w:id="0">
    <w:p w:rsidR="00FA1683" w:rsidRDefault="00FA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93950"/>
    <w:multiLevelType w:val="multilevel"/>
    <w:tmpl w:val="6CDC8F4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C915B5"/>
    <w:multiLevelType w:val="multilevel"/>
    <w:tmpl w:val="D1E0FB1E"/>
    <w:lvl w:ilvl="0">
      <w:start w:val="1"/>
      <w:numFmt w:val="taiwaneseCountingThousand"/>
      <w:lvlText w:val="（%1）"/>
      <w:lvlJc w:val="left"/>
      <w:pPr>
        <w:ind w:left="1395" w:hanging="828"/>
      </w:pPr>
      <w:rPr>
        <w:color w:val="0070C0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7A"/>
    <w:rsid w:val="000D63ED"/>
    <w:rsid w:val="001A257A"/>
    <w:rsid w:val="00295CD9"/>
    <w:rsid w:val="008A15FF"/>
    <w:rsid w:val="00AB6517"/>
    <w:rsid w:val="00C14E19"/>
    <w:rsid w:val="00E91299"/>
    <w:rsid w:val="00F71087"/>
    <w:rsid w:val="00FA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336E0-7755-47D4-AEED-C8448F85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9">
    <w:name w:val="List Paragraph"/>
    <w:basedOn w:val="a"/>
    <w:pPr>
      <w:ind w:left="480"/>
    </w:p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『禁止性騷擾』聲明啟事</dc:title>
  <dc:subject>『禁止性騷擾』聲明啟事</dc:subject>
  <dc:creator>臺北市政府社會局</dc:creator>
  <cp:keywords>性騷擾防治,相關範例,『禁止性騷擾』聲明啟事</cp:keywords>
  <cp:lastModifiedBy>G010</cp:lastModifiedBy>
  <cp:revision>2</cp:revision>
  <cp:lastPrinted>2023-08-15T06:39:00Z</cp:lastPrinted>
  <dcterms:created xsi:type="dcterms:W3CDTF">2023-08-17T05:51:00Z</dcterms:created>
  <dcterms:modified xsi:type="dcterms:W3CDTF">2023-08-17T05:51:00Z</dcterms:modified>
</cp:coreProperties>
</file>